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67F80" w14:textId="77777777" w:rsidR="00DA601C" w:rsidRDefault="00DA601C" w:rsidP="00DA601C">
      <w:pPr>
        <w:pStyle w:val="Ttulo1"/>
        <w:numPr>
          <w:ilvl w:val="1"/>
          <w:numId w:val="1"/>
        </w:numPr>
        <w:tabs>
          <w:tab w:val="left" w:pos="1097"/>
        </w:tabs>
        <w:ind w:left="1097" w:hanging="398"/>
      </w:pPr>
      <w:r>
        <w:rPr>
          <w:spacing w:val="-2"/>
        </w:rPr>
        <w:t>EDUCAÇÃO</w:t>
      </w:r>
    </w:p>
    <w:p w14:paraId="7B561981" w14:textId="77777777" w:rsidR="00DA601C" w:rsidRDefault="00DA601C" w:rsidP="00DA601C">
      <w:pPr>
        <w:pStyle w:val="Corpodetexto"/>
        <w:spacing w:before="138" w:line="360" w:lineRule="auto"/>
        <w:ind w:left="709" w:right="711" w:firstLine="707"/>
        <w:jc w:val="both"/>
      </w:pPr>
      <w:r>
        <w:t>A área da Educação será desenvolvida enquanto prática social que visará pleno</w:t>
      </w:r>
      <w:r>
        <w:rPr>
          <w:spacing w:val="40"/>
        </w:rPr>
        <w:t xml:space="preserve"> </w:t>
      </w:r>
      <w:r>
        <w:t>desenvolvimento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humano,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suas</w:t>
      </w:r>
      <w:r>
        <w:rPr>
          <w:spacing w:val="40"/>
        </w:rPr>
        <w:t xml:space="preserve"> </w:t>
      </w:r>
      <w:r>
        <w:t>potencialidades,</w:t>
      </w:r>
      <w:r>
        <w:rPr>
          <w:spacing w:val="40"/>
        </w:rPr>
        <w:t xml:space="preserve"> </w:t>
      </w:r>
      <w:r>
        <w:t>habilidades</w:t>
      </w:r>
      <w:r>
        <w:rPr>
          <w:spacing w:val="40"/>
        </w:rPr>
        <w:t xml:space="preserve"> </w:t>
      </w:r>
      <w:r>
        <w:t>e</w:t>
      </w:r>
    </w:p>
    <w:p w14:paraId="1C803FA0" w14:textId="77777777" w:rsidR="00186D94" w:rsidRDefault="00186D94" w:rsidP="00186D94">
      <w:pPr>
        <w:pStyle w:val="Corpodetexto"/>
        <w:spacing w:line="360" w:lineRule="auto"/>
        <w:ind w:left="709" w:right="706"/>
        <w:jc w:val="both"/>
      </w:pPr>
      <w:r>
        <w:t>competências. Na APAE de Chapadão do Céu, será oferecido o apoio pedagógico para todos os alunos, através de várias ferramentas pedagógicas para que os alunos recebam a educação escolar de forma efetiva e significativa. Serão realizados projetos para desenvolver favorecer a construção da autonomia, o desenvolvimento de habilidades acadêmicas, sociais e emocionais. A equipe docente e técnica será composta de profissionais especializados para desenvolver os trabalhos educacionais e sociais na escola.</w:t>
      </w:r>
    </w:p>
    <w:p w14:paraId="311D7010" w14:textId="7DA62415" w:rsidR="00DA601C" w:rsidRDefault="00186D94" w:rsidP="00186D94">
      <w:pPr>
        <w:pStyle w:val="Corpodetexto"/>
        <w:spacing w:line="360" w:lineRule="auto"/>
        <w:ind w:left="709" w:right="706" w:firstLine="707"/>
        <w:jc w:val="both"/>
        <w:sectPr w:rsidR="00DA601C">
          <w:pgSz w:w="11910" w:h="16840"/>
          <w:pgMar w:top="2980" w:right="425" w:bottom="1060" w:left="1133" w:header="681" w:footer="862" w:gutter="0"/>
          <w:cols w:space="720"/>
        </w:sectPr>
      </w:pPr>
      <w:r>
        <w:t>Como método, os serviços ofertados pela área de Educação serão voltados para a construção do conhecimento de forma associada à realidade e necessidade do aluno. O professor buscará estimular o aluno a vencer suas dificuldades, partindo de experiências já vivenciadas, do simples para o complexo, do fácil para</w:t>
      </w:r>
      <w:r>
        <w:rPr>
          <w:spacing w:val="40"/>
        </w:rPr>
        <w:t xml:space="preserve"> </w:t>
      </w:r>
      <w:r>
        <w:t>o difícil. As atividades lúdicas serão enfatizadas, assim como as atividades em grupo. A equipe multidisciplinar trabalhará integrada e atenta às evoluções e ao desenvolvimento biopsicomotor de cada aluno. A programação escolar atenderá a um programa escolar e a um calendário letivo. Serão utilizados instrumentos e ferramentas de avaliação do desenvolvimento do aluno, visando a aquisição de conhecimento, a construção e desenvolvimento de habilidades e competências.</w:t>
      </w:r>
    </w:p>
    <w:p w14:paraId="61B4B82D" w14:textId="0E349759" w:rsidR="00220A48" w:rsidRDefault="00220A48" w:rsidP="00186D94">
      <w:pPr>
        <w:pStyle w:val="Corpodetexto"/>
        <w:spacing w:line="360" w:lineRule="auto"/>
        <w:ind w:right="712"/>
        <w:jc w:val="both"/>
      </w:pPr>
    </w:p>
    <w:sectPr w:rsidR="00220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C5D67"/>
    <w:multiLevelType w:val="hybridMultilevel"/>
    <w:tmpl w:val="10A4ABC0"/>
    <w:lvl w:ilvl="0" w:tplc="5D304EB8">
      <w:start w:val="8"/>
      <w:numFmt w:val="decimal"/>
      <w:lvlText w:val="%1"/>
      <w:lvlJc w:val="left"/>
      <w:pPr>
        <w:ind w:left="1099" w:hanging="400"/>
        <w:jc w:val="left"/>
      </w:pPr>
      <w:rPr>
        <w:rFonts w:hint="default"/>
        <w:lang w:val="pt-PT" w:eastAsia="en-US" w:bidi="ar-SA"/>
      </w:rPr>
    </w:lvl>
    <w:lvl w:ilvl="1" w:tplc="4F7A9166">
      <w:start w:val="4"/>
      <w:numFmt w:val="decimal"/>
      <w:lvlText w:val="%1.%2"/>
      <w:lvlJc w:val="left"/>
      <w:pPr>
        <w:ind w:left="1099" w:hanging="40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9B1298B4">
      <w:numFmt w:val="bullet"/>
      <w:lvlText w:val="•"/>
      <w:lvlJc w:val="left"/>
      <w:pPr>
        <w:ind w:left="2949" w:hanging="400"/>
      </w:pPr>
      <w:rPr>
        <w:rFonts w:hint="default"/>
        <w:lang w:val="pt-PT" w:eastAsia="en-US" w:bidi="ar-SA"/>
      </w:rPr>
    </w:lvl>
    <w:lvl w:ilvl="3" w:tplc="BBC8A03C">
      <w:numFmt w:val="bullet"/>
      <w:lvlText w:val="•"/>
      <w:lvlJc w:val="left"/>
      <w:pPr>
        <w:ind w:left="3874" w:hanging="400"/>
      </w:pPr>
      <w:rPr>
        <w:rFonts w:hint="default"/>
        <w:lang w:val="pt-PT" w:eastAsia="en-US" w:bidi="ar-SA"/>
      </w:rPr>
    </w:lvl>
    <w:lvl w:ilvl="4" w:tplc="B6CC3604">
      <w:numFmt w:val="bullet"/>
      <w:lvlText w:val="•"/>
      <w:lvlJc w:val="left"/>
      <w:pPr>
        <w:ind w:left="4799" w:hanging="400"/>
      </w:pPr>
      <w:rPr>
        <w:rFonts w:hint="default"/>
        <w:lang w:val="pt-PT" w:eastAsia="en-US" w:bidi="ar-SA"/>
      </w:rPr>
    </w:lvl>
    <w:lvl w:ilvl="5" w:tplc="991E8A7E">
      <w:numFmt w:val="bullet"/>
      <w:lvlText w:val="•"/>
      <w:lvlJc w:val="left"/>
      <w:pPr>
        <w:ind w:left="5724" w:hanging="400"/>
      </w:pPr>
      <w:rPr>
        <w:rFonts w:hint="default"/>
        <w:lang w:val="pt-PT" w:eastAsia="en-US" w:bidi="ar-SA"/>
      </w:rPr>
    </w:lvl>
    <w:lvl w:ilvl="6" w:tplc="7DEE958C">
      <w:numFmt w:val="bullet"/>
      <w:lvlText w:val="•"/>
      <w:lvlJc w:val="left"/>
      <w:pPr>
        <w:ind w:left="6648" w:hanging="400"/>
      </w:pPr>
      <w:rPr>
        <w:rFonts w:hint="default"/>
        <w:lang w:val="pt-PT" w:eastAsia="en-US" w:bidi="ar-SA"/>
      </w:rPr>
    </w:lvl>
    <w:lvl w:ilvl="7" w:tplc="BC14C9E0">
      <w:numFmt w:val="bullet"/>
      <w:lvlText w:val="•"/>
      <w:lvlJc w:val="left"/>
      <w:pPr>
        <w:ind w:left="7573" w:hanging="400"/>
      </w:pPr>
      <w:rPr>
        <w:rFonts w:hint="default"/>
        <w:lang w:val="pt-PT" w:eastAsia="en-US" w:bidi="ar-SA"/>
      </w:rPr>
    </w:lvl>
    <w:lvl w:ilvl="8" w:tplc="25A4927A">
      <w:numFmt w:val="bullet"/>
      <w:lvlText w:val="•"/>
      <w:lvlJc w:val="left"/>
      <w:pPr>
        <w:ind w:left="8498" w:hanging="40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1C"/>
    <w:rsid w:val="00186D94"/>
    <w:rsid w:val="00220A48"/>
    <w:rsid w:val="00DA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9836"/>
  <w15:chartTrackingRefBased/>
  <w15:docId w15:val="{0D1C3812-86B5-408E-9944-5F1CBCC2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A601C"/>
    <w:pPr>
      <w:widowControl w:val="0"/>
      <w:autoSpaceDE w:val="0"/>
      <w:autoSpaceDN w:val="0"/>
      <w:spacing w:after="0" w:line="240" w:lineRule="auto"/>
      <w:ind w:left="699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601C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A601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A601C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2025-06-17T13:02:00Z</dcterms:created>
  <dcterms:modified xsi:type="dcterms:W3CDTF">2025-06-17T13:21:00Z</dcterms:modified>
</cp:coreProperties>
</file>