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2"/>
        <w:ind w:left="5" w:right="19" w:firstLine="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ANEXO</w:t>
      </w:r>
      <w:r>
        <w:rPr>
          <w:rFonts w:ascii="Arial"/>
          <w:b/>
          <w:i/>
          <w:spacing w:val="-5"/>
          <w:sz w:val="24"/>
        </w:rPr>
        <w:t> </w:t>
      </w:r>
      <w:r>
        <w:rPr>
          <w:rFonts w:ascii="Arial"/>
          <w:b/>
          <w:i/>
          <w:spacing w:val="-10"/>
          <w:sz w:val="24"/>
        </w:rPr>
        <w:t>I</w:t>
      </w:r>
    </w:p>
    <w:p>
      <w:pPr>
        <w:spacing w:before="182"/>
        <w:ind w:left="0" w:right="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4985E8"/>
          <w:sz w:val="24"/>
        </w:rPr>
        <w:t>(Imprimir</w:t>
      </w:r>
      <w:r>
        <w:rPr>
          <w:rFonts w:ascii="Arial"/>
          <w:b/>
          <w:color w:val="4985E8"/>
          <w:spacing w:val="-4"/>
          <w:sz w:val="24"/>
        </w:rPr>
        <w:t> </w:t>
      </w:r>
      <w:r>
        <w:rPr>
          <w:rFonts w:ascii="Arial"/>
          <w:b/>
          <w:color w:val="4985E8"/>
          <w:sz w:val="24"/>
        </w:rPr>
        <w:t>no</w:t>
      </w:r>
      <w:r>
        <w:rPr>
          <w:rFonts w:ascii="Arial"/>
          <w:b/>
          <w:color w:val="4985E8"/>
          <w:spacing w:val="-4"/>
          <w:sz w:val="24"/>
        </w:rPr>
        <w:t> </w:t>
      </w:r>
      <w:r>
        <w:rPr>
          <w:rFonts w:ascii="Arial"/>
          <w:b/>
          <w:color w:val="4985E8"/>
          <w:sz w:val="24"/>
        </w:rPr>
        <w:t>papel</w:t>
      </w:r>
      <w:r>
        <w:rPr>
          <w:rFonts w:ascii="Arial"/>
          <w:b/>
          <w:color w:val="4985E8"/>
          <w:spacing w:val="-3"/>
          <w:sz w:val="24"/>
        </w:rPr>
        <w:t> </w:t>
      </w:r>
      <w:r>
        <w:rPr>
          <w:rFonts w:ascii="Arial"/>
          <w:b/>
          <w:color w:val="4985E8"/>
          <w:sz w:val="24"/>
        </w:rPr>
        <w:t>timbrado</w:t>
      </w:r>
      <w:r>
        <w:rPr>
          <w:rFonts w:ascii="Arial"/>
          <w:b/>
          <w:color w:val="4985E8"/>
          <w:spacing w:val="-4"/>
          <w:sz w:val="24"/>
        </w:rPr>
        <w:t> </w:t>
      </w:r>
      <w:r>
        <w:rPr>
          <w:rFonts w:ascii="Arial"/>
          <w:b/>
          <w:color w:val="4985E8"/>
          <w:sz w:val="24"/>
        </w:rPr>
        <w:t>da</w:t>
      </w:r>
      <w:r>
        <w:rPr>
          <w:rFonts w:ascii="Arial"/>
          <w:b/>
          <w:color w:val="4985E8"/>
          <w:spacing w:val="-3"/>
          <w:sz w:val="24"/>
        </w:rPr>
        <w:t> </w:t>
      </w:r>
      <w:r>
        <w:rPr>
          <w:rFonts w:ascii="Arial"/>
          <w:b/>
          <w:color w:val="4985E8"/>
          <w:spacing w:val="-2"/>
          <w:sz w:val="24"/>
        </w:rPr>
        <w:t>entidade)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7"/>
        <w:rPr>
          <w:rFonts w:ascii="Arial"/>
          <w:b/>
        </w:rPr>
      </w:pPr>
    </w:p>
    <w:p>
      <w:pPr>
        <w:spacing w:before="0"/>
        <w:ind w:left="506" w:right="49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CONVOCAÇÃO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ASSEMBLÉIA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GERAL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EXTRAORDINÁRIA PARA ALTERAÇÃO DO ESTATUTO DA</w:t>
      </w:r>
    </w:p>
    <w:p>
      <w:pPr>
        <w:spacing w:before="0"/>
        <w:ind w:left="78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ASSOCIAÇÃO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PAIS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AMIGOS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EXCEPCIONAIS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color w:val="000000"/>
          <w:spacing w:val="-2"/>
          <w:sz w:val="24"/>
          <w:highlight w:val="yellow"/>
        </w:rPr>
        <w:t>xxxxxxxxxxx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7050" w:val="left" w:leader="none"/>
        </w:tabs>
        <w:ind w:left="112" w:right="100"/>
        <w:jc w:val="both"/>
      </w:pPr>
      <w:r>
        <w:rPr/>
        <w:t>A Associação de Pais e Amigos dos Excepcionais de </w:t>
      </w:r>
      <w:r>
        <w:rPr>
          <w:color w:val="000000"/>
          <w:highlight w:val="yellow"/>
        </w:rPr>
        <w:t>xxxxxxx</w:t>
      </w:r>
      <w:r>
        <w:rPr>
          <w:color w:val="000000"/>
        </w:rPr>
        <w:t>, neste ato representada por seu(sua) Presidente, Sr.(a). </w:t>
      </w:r>
      <w:r>
        <w:rPr>
          <w:color w:val="000000"/>
          <w:highlight w:val="yellow"/>
        </w:rPr>
        <w:t>XXXXXXXXXXXXXXXX</w:t>
      </w:r>
      <w:r>
        <w:rPr>
          <w:color w:val="000000"/>
        </w:rPr>
        <w:t>, no uso das atribuições que lhe são conferidas pelo artigo 35, II, do Estatuto, para fins do artigo 25, I, </w:t>
      </w:r>
      <w:r>
        <w:rPr>
          <w:rFonts w:ascii="Arial" w:hAnsi="Arial"/>
          <w:b/>
          <w:color w:val="000000"/>
        </w:rPr>
        <w:t>CONVOCA </w:t>
      </w:r>
      <w:r>
        <w:rPr>
          <w:color w:val="000000"/>
        </w:rPr>
        <w:t>todos os associados,</w:t>
      </w:r>
      <w:r>
        <w:rPr>
          <w:color w:val="000000"/>
          <w:spacing w:val="-4"/>
        </w:rPr>
        <w:t> </w:t>
      </w:r>
      <w:r>
        <w:rPr>
          <w:color w:val="000000"/>
        </w:rPr>
        <w:t>através</w:t>
      </w:r>
      <w:r>
        <w:rPr>
          <w:color w:val="000000"/>
          <w:spacing w:val="-4"/>
        </w:rPr>
        <w:t> </w:t>
      </w:r>
      <w:r>
        <w:rPr>
          <w:color w:val="000000"/>
        </w:rPr>
        <w:t>do</w:t>
      </w:r>
      <w:r>
        <w:rPr>
          <w:color w:val="000000"/>
          <w:spacing w:val="-1"/>
        </w:rPr>
        <w:t> </w:t>
      </w:r>
      <w:r>
        <w:rPr>
          <w:color w:val="000000"/>
        </w:rPr>
        <w:t>presente</w:t>
      </w:r>
      <w:r>
        <w:rPr>
          <w:color w:val="000000"/>
          <w:spacing w:val="-4"/>
        </w:rPr>
        <w:t> </w:t>
      </w:r>
      <w:r>
        <w:rPr>
          <w:color w:val="000000"/>
        </w:rPr>
        <w:t>Edital,</w:t>
      </w:r>
      <w:r>
        <w:rPr>
          <w:color w:val="000000"/>
          <w:spacing w:val="40"/>
        </w:rPr>
        <w:t> </w:t>
      </w:r>
      <w:r>
        <w:rPr>
          <w:color w:val="000000"/>
        </w:rPr>
        <w:t>para </w:t>
      </w:r>
      <w:r>
        <w:rPr>
          <w:rFonts w:ascii="Arial" w:hAnsi="Arial"/>
          <w:b/>
          <w:color w:val="000000"/>
        </w:rPr>
        <w:t>ASSEMBLÉIA</w:t>
      </w:r>
      <w:r>
        <w:rPr>
          <w:rFonts w:ascii="Arial" w:hAnsi="Arial"/>
          <w:b/>
          <w:color w:val="000000"/>
          <w:spacing w:val="-1"/>
        </w:rPr>
        <w:t> </w:t>
      </w:r>
      <w:r>
        <w:rPr>
          <w:rFonts w:ascii="Arial" w:hAnsi="Arial"/>
          <w:b/>
          <w:color w:val="000000"/>
        </w:rPr>
        <w:t>GERAL</w:t>
      </w:r>
      <w:r>
        <w:rPr>
          <w:rFonts w:ascii="Arial" w:hAnsi="Arial"/>
          <w:b/>
          <w:color w:val="000000"/>
          <w:spacing w:val="-4"/>
        </w:rPr>
        <w:t> </w:t>
      </w:r>
      <w:r>
        <w:rPr>
          <w:rFonts w:ascii="Arial" w:hAnsi="Arial"/>
          <w:b/>
          <w:color w:val="000000"/>
        </w:rPr>
        <w:t>EXTRAORDINÁRIA, </w:t>
      </w:r>
      <w:r>
        <w:rPr>
          <w:color w:val="000000"/>
        </w:rPr>
        <w:t>que</w:t>
      </w:r>
      <w:r>
        <w:rPr>
          <w:color w:val="000000"/>
          <w:spacing w:val="80"/>
        </w:rPr>
        <w:t>   </w:t>
      </w:r>
      <w:r>
        <w:rPr>
          <w:color w:val="000000"/>
        </w:rPr>
        <w:t>será</w:t>
      </w:r>
      <w:r>
        <w:rPr>
          <w:color w:val="000000"/>
          <w:spacing w:val="40"/>
        </w:rPr>
        <w:t>  </w:t>
      </w:r>
      <w:r>
        <w:rPr>
          <w:color w:val="000000"/>
        </w:rPr>
        <w:t>realizada</w:t>
      </w:r>
      <w:r>
        <w:rPr>
          <w:color w:val="000000"/>
          <w:spacing w:val="40"/>
        </w:rPr>
        <w:t>  </w:t>
      </w:r>
      <w:r>
        <w:rPr>
          <w:color w:val="000000"/>
        </w:rPr>
        <w:t>no</w:t>
      </w:r>
      <w:r>
        <w:rPr>
          <w:color w:val="000000"/>
          <w:spacing w:val="40"/>
        </w:rPr>
        <w:t>  </w:t>
      </w:r>
      <w:r>
        <w:rPr>
          <w:color w:val="000000"/>
          <w:highlight w:val="yellow"/>
        </w:rPr>
        <w:t>DD/MM/AAAA</w:t>
      </w:r>
      <w:r>
        <w:rPr>
          <w:color w:val="000000"/>
          <w:spacing w:val="40"/>
        </w:rPr>
        <w:t>  </w:t>
      </w:r>
      <w:r>
        <w:rPr>
          <w:color w:val="000000"/>
        </w:rPr>
        <w:t>às</w:t>
      </w:r>
      <w:r>
        <w:rPr>
          <w:color w:val="000000"/>
          <w:spacing w:val="151"/>
        </w:rPr>
        <w:t> </w:t>
      </w:r>
      <w:r>
        <w:rPr>
          <w:color w:val="000000"/>
          <w:u w:val="single"/>
        </w:rPr>
        <w:tab/>
      </w:r>
      <w:r>
        <w:rPr>
          <w:color w:val="000000"/>
          <w:spacing w:val="80"/>
        </w:rPr>
        <w:t> </w:t>
      </w:r>
      <w:r>
        <w:rPr>
          <w:color w:val="000000"/>
        </w:rPr>
        <w:t>horas,</w:t>
      </w:r>
      <w:r>
        <w:rPr>
          <w:color w:val="000000"/>
          <w:spacing w:val="39"/>
        </w:rPr>
        <w:t>  </w:t>
      </w:r>
      <w:r>
        <w:rPr>
          <w:color w:val="000000"/>
        </w:rPr>
        <w:t>do</w:t>
      </w:r>
      <w:r>
        <w:rPr>
          <w:color w:val="000000"/>
          <w:spacing w:val="39"/>
        </w:rPr>
        <w:t>  </w:t>
      </w:r>
      <w:r>
        <w:rPr>
          <w:color w:val="000000"/>
        </w:rPr>
        <w:t>dia</w:t>
      </w:r>
      <w:r>
        <w:rPr>
          <w:color w:val="000000"/>
          <w:spacing w:val="146"/>
        </w:rPr>
        <w:t> </w:t>
      </w:r>
      <w:r>
        <w:rPr>
          <w:color w:val="000000"/>
          <w:spacing w:val="129"/>
          <w:u w:val="single"/>
        </w:rPr>
        <w:t>  </w:t>
      </w:r>
      <w:r>
        <w:rPr>
          <w:color w:val="000000"/>
        </w:rPr>
        <w:t>de</w:t>
      </w:r>
    </w:p>
    <w:p>
      <w:pPr>
        <w:pStyle w:val="BodyText"/>
        <w:tabs>
          <w:tab w:pos="2562" w:val="left" w:leader="none"/>
        </w:tabs>
        <w:ind w:left="112" w:right="100"/>
        <w:jc w:val="both"/>
      </w:pPr>
      <w:r>
        <w:rPr>
          <w:u w:val="single"/>
        </w:rPr>
        <w:tab/>
      </w:r>
      <w:r>
        <w:rPr/>
        <w:t>de</w:t>
      </w:r>
      <w:r>
        <w:rPr>
          <w:spacing w:val="-17"/>
        </w:rPr>
        <w:t> </w:t>
      </w:r>
      <w:r>
        <w:rPr/>
        <w:t>2024,</w:t>
      </w:r>
      <w:r>
        <w:rPr>
          <w:spacing w:val="-17"/>
        </w:rPr>
        <w:t> </w:t>
      </w:r>
      <w:r>
        <w:rPr/>
        <w:t>às</w:t>
      </w:r>
      <w:r>
        <w:rPr>
          <w:spacing w:val="-16"/>
        </w:rPr>
        <w:t> </w:t>
      </w:r>
      <w:r>
        <w:rPr>
          <w:spacing w:val="40"/>
          <w:u w:val="single"/>
        </w:rPr>
        <w:t>  </w:t>
      </w:r>
      <w:r>
        <w:rPr/>
        <w:t>horas</w:t>
      </w:r>
      <w:r>
        <w:rPr>
          <w:spacing w:val="-17"/>
        </w:rPr>
        <w:t> </w:t>
      </w:r>
      <w:r>
        <w:rPr/>
        <w:t>em</w:t>
      </w:r>
      <w:r>
        <w:rPr>
          <w:spacing w:val="-16"/>
        </w:rPr>
        <w:t> </w:t>
      </w:r>
      <w:r>
        <w:rPr/>
        <w:t>primeira</w:t>
      </w:r>
      <w:r>
        <w:rPr>
          <w:spacing w:val="-17"/>
        </w:rPr>
        <w:t> </w:t>
      </w:r>
      <w:r>
        <w:rPr/>
        <w:t>convocação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às</w:t>
      </w:r>
      <w:r>
        <w:rPr>
          <w:spacing w:val="-17"/>
        </w:rPr>
        <w:t> </w:t>
      </w:r>
      <w:r>
        <w:rPr>
          <w:spacing w:val="40"/>
          <w:u w:val="single"/>
        </w:rPr>
        <w:t>  </w:t>
      </w:r>
      <w:r>
        <w:rPr/>
        <w:t>horas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trinta minutos, em segunda convocação, (</w:t>
      </w:r>
      <w:r>
        <w:rPr>
          <w:color w:val="000000"/>
          <w:highlight w:val="yellow"/>
        </w:rPr>
        <w:t>atenção: a segunda convocação deve ser</w:t>
      </w:r>
      <w:r>
        <w:rPr>
          <w:color w:val="000000"/>
        </w:rPr>
        <w:t> </w:t>
      </w:r>
      <w:r>
        <w:rPr>
          <w:color w:val="000000"/>
          <w:highlight w:val="yellow"/>
        </w:rPr>
        <w:t>obrigatoriamente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meia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hora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depois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conforme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highlight w:val="yellow"/>
        </w:rPr>
        <w:t>determina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highlight w:val="yellow"/>
        </w:rPr>
        <w:t>o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artigo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24,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highlight w:val="yellow"/>
        </w:rPr>
        <w:t>§2º)</w:t>
      </w:r>
      <w:r>
        <w:rPr>
          <w:color w:val="000000"/>
        </w:rPr>
        <w:t> a</w:t>
      </w:r>
      <w:r>
        <w:rPr>
          <w:color w:val="000000"/>
          <w:spacing w:val="-7"/>
        </w:rPr>
        <w:t> </w:t>
      </w:r>
      <w:r>
        <w:rPr>
          <w:color w:val="000000"/>
        </w:rPr>
        <w:t>ser</w:t>
      </w:r>
      <w:r>
        <w:rPr>
          <w:color w:val="000000"/>
          <w:spacing w:val="-8"/>
        </w:rPr>
        <w:t> </w:t>
      </w:r>
      <w:r>
        <w:rPr>
          <w:color w:val="000000"/>
        </w:rPr>
        <w:t>realizada</w:t>
      </w:r>
      <w:r>
        <w:rPr>
          <w:color w:val="000000"/>
          <w:spacing w:val="-7"/>
        </w:rPr>
        <w:t> </w:t>
      </w:r>
      <w:r>
        <w:rPr>
          <w:color w:val="000000"/>
        </w:rPr>
        <w:t>em (</w:t>
      </w:r>
      <w:r>
        <w:rPr>
          <w:color w:val="000000"/>
          <w:highlight w:val="yellow"/>
        </w:rPr>
        <w:t>endereço, se presencial ou link se virtual</w:t>
      </w:r>
      <w:r>
        <w:rPr>
          <w:color w:val="000000"/>
        </w:rPr>
        <w:t>)</w:t>
      </w:r>
      <w:r>
        <w:rPr>
          <w:color w:val="000000"/>
          <w:spacing w:val="40"/>
        </w:rPr>
        <w:t> </w:t>
      </w:r>
      <w:r>
        <w:rPr>
          <w:color w:val="000000"/>
        </w:rPr>
        <w:t>com a seguinte ordem do dia: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1. Homologar as alterações estatutárias deliberadas pelo Conselho de Administração da Federação Nacional das APAES em 25 de abril de 2024.</w:t>
      </w:r>
    </w:p>
    <w:p>
      <w:pPr>
        <w:pStyle w:val="BodyText"/>
      </w:pPr>
    </w:p>
    <w:p>
      <w:pPr>
        <w:pStyle w:val="BodyText"/>
        <w:ind w:left="112" w:right="109"/>
        <w:jc w:val="both"/>
      </w:pPr>
      <w:r>
        <w:rPr/>
        <w:t>A Assembleia Geral será constituída pelos associados especiais e contribuintes que a ela comparecerem, quites com suas obrigações sociais e financeiras. (art.23)</w:t>
      </w:r>
    </w:p>
    <w:p>
      <w:pPr>
        <w:pStyle w:val="BodyText"/>
      </w:pPr>
    </w:p>
    <w:p>
      <w:pPr>
        <w:pStyle w:val="BodyText"/>
        <w:ind w:left="112" w:right="106"/>
        <w:jc w:val="both"/>
      </w:pPr>
      <w:r>
        <w:rPr/>
        <w:t>Terão</w:t>
      </w:r>
      <w:r>
        <w:rPr>
          <w:spacing w:val="-8"/>
        </w:rPr>
        <w:t> </w:t>
      </w:r>
      <w:r>
        <w:rPr/>
        <w:t>o</w:t>
      </w:r>
      <w:r>
        <w:rPr>
          <w:spacing w:val="-12"/>
        </w:rPr>
        <w:t> </w:t>
      </w:r>
      <w:r>
        <w:rPr/>
        <w:t>direito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votar</w:t>
      </w:r>
      <w:r>
        <w:rPr>
          <w:spacing w:val="-11"/>
        </w:rPr>
        <w:t> </w:t>
      </w:r>
      <w:r>
        <w:rPr/>
        <w:t>os</w:t>
      </w:r>
      <w:r>
        <w:rPr>
          <w:spacing w:val="-10"/>
        </w:rPr>
        <w:t> </w:t>
      </w:r>
      <w:r>
        <w:rPr/>
        <w:t>associados</w:t>
      </w:r>
      <w:r>
        <w:rPr>
          <w:spacing w:val="-12"/>
        </w:rPr>
        <w:t> </w:t>
      </w:r>
      <w:r>
        <w:rPr/>
        <w:t>especiais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comprovem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matrícula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frequência regular</w:t>
      </w:r>
      <w:r>
        <w:rPr>
          <w:spacing w:val="-12"/>
        </w:rPr>
        <w:t> </w:t>
      </w:r>
      <w:r>
        <w:rPr/>
        <w:t>há</w:t>
      </w:r>
      <w:r>
        <w:rPr>
          <w:spacing w:val="-13"/>
        </w:rPr>
        <w:t> </w:t>
      </w:r>
      <w:r>
        <w:rPr/>
        <w:t>pelo</w:t>
      </w:r>
      <w:r>
        <w:rPr>
          <w:spacing w:val="-14"/>
        </w:rPr>
        <w:t> </w:t>
      </w:r>
      <w:r>
        <w:rPr/>
        <w:t>menos</w:t>
      </w:r>
      <w:r>
        <w:rPr>
          <w:spacing w:val="-16"/>
        </w:rPr>
        <w:t> </w:t>
      </w:r>
      <w:r>
        <w:rPr/>
        <w:t>1</w:t>
      </w:r>
      <w:r>
        <w:rPr>
          <w:spacing w:val="-11"/>
        </w:rPr>
        <w:t> </w:t>
      </w:r>
      <w:r>
        <w:rPr/>
        <w:t>(um)</w:t>
      </w:r>
      <w:r>
        <w:rPr>
          <w:spacing w:val="-12"/>
        </w:rPr>
        <w:t> </w:t>
      </w:r>
      <w:r>
        <w:rPr/>
        <w:t>ano</w:t>
      </w:r>
      <w:r>
        <w:rPr>
          <w:spacing w:val="-13"/>
        </w:rPr>
        <w:t> </w:t>
      </w:r>
      <w:r>
        <w:rPr/>
        <w:t>nos</w:t>
      </w:r>
      <w:r>
        <w:rPr>
          <w:spacing w:val="-14"/>
        </w:rPr>
        <w:t> </w:t>
      </w:r>
      <w:r>
        <w:rPr/>
        <w:t>programas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atendimento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/>
        <w:t>Apae,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associados contribuintes, exigindo-se destes a adesão ao quadro de associados da Apae há, no mínimo,</w:t>
      </w:r>
      <w:r>
        <w:rPr>
          <w:spacing w:val="-2"/>
        </w:rPr>
        <w:t> </w:t>
      </w:r>
      <w:r>
        <w:rPr/>
        <w:t>1 (um)</w:t>
      </w:r>
      <w:r>
        <w:rPr>
          <w:spacing w:val="-1"/>
        </w:rPr>
        <w:t> </w:t>
      </w:r>
      <w:r>
        <w:rPr/>
        <w:t>ano,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estejam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dia com suas obrigações sociais e financeiras. (art. 23, §1º).</w:t>
      </w:r>
    </w:p>
    <w:p>
      <w:pPr>
        <w:pStyle w:val="BodyText"/>
      </w:pPr>
    </w:p>
    <w:p>
      <w:pPr>
        <w:pStyle w:val="BodyText"/>
        <w:spacing w:before="1"/>
        <w:ind w:left="112" w:right="110"/>
        <w:jc w:val="both"/>
      </w:pPr>
      <w:r>
        <w:rPr/>
        <w:t>No caso de procuração, esta deverá ter firma reconhecida em cartório, sendo que o outorgante e o outorgado deverão ser associados da Apae. (art. 23, §2º)</w:t>
      </w:r>
    </w:p>
    <w:p>
      <w:pPr>
        <w:pStyle w:val="BodyText"/>
      </w:pPr>
    </w:p>
    <w:p>
      <w:pPr>
        <w:pStyle w:val="BodyText"/>
        <w:ind w:left="112"/>
      </w:pPr>
      <w:r>
        <w:rPr/>
        <w:t>Não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admitirá</w:t>
      </w:r>
      <w:r>
        <w:rPr>
          <w:spacing w:val="3"/>
        </w:rPr>
        <w:t> </w:t>
      </w:r>
      <w:r>
        <w:rPr/>
        <w:t>mais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uma</w:t>
      </w:r>
      <w:r>
        <w:rPr>
          <w:spacing w:val="2"/>
        </w:rPr>
        <w:t> </w:t>
      </w:r>
      <w:r>
        <w:rPr/>
        <w:t>procuração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associado</w:t>
      </w:r>
      <w:r>
        <w:rPr>
          <w:spacing w:val="2"/>
        </w:rPr>
        <w:t> </w:t>
      </w:r>
      <w:r>
        <w:rPr/>
        <w:t>especial</w:t>
      </w:r>
      <w:r>
        <w:rPr>
          <w:spacing w:val="2"/>
        </w:rPr>
        <w:t> </w:t>
      </w:r>
      <w:r>
        <w:rPr/>
        <w:t>ou</w:t>
      </w:r>
      <w:r>
        <w:rPr>
          <w:spacing w:val="3"/>
        </w:rPr>
        <w:t> </w:t>
      </w:r>
      <w:r>
        <w:rPr/>
        <w:t>contribuinte.</w:t>
      </w:r>
      <w:r>
        <w:rPr>
          <w:spacing w:val="3"/>
        </w:rPr>
        <w:t> </w:t>
      </w:r>
      <w:r>
        <w:rPr/>
        <w:t>(art.</w:t>
      </w:r>
      <w:r>
        <w:rPr>
          <w:spacing w:val="3"/>
        </w:rPr>
        <w:t> </w:t>
      </w:r>
      <w:r>
        <w:rPr>
          <w:spacing w:val="-5"/>
        </w:rPr>
        <w:t>23,</w:t>
      </w:r>
    </w:p>
    <w:p>
      <w:pPr>
        <w:pStyle w:val="BodyText"/>
        <w:ind w:left="112"/>
      </w:pPr>
      <w:r>
        <w:rPr>
          <w:spacing w:val="-4"/>
        </w:rPr>
        <w:t>§3º).</w:t>
      </w:r>
    </w:p>
    <w:p>
      <w:pPr>
        <w:pStyle w:val="BodyText"/>
      </w:pPr>
    </w:p>
    <w:p>
      <w:pPr>
        <w:pStyle w:val="BodyText"/>
        <w:ind w:left="112" w:right="105"/>
        <w:jc w:val="both"/>
      </w:pPr>
      <w:r>
        <w:rPr/>
        <w:t>A</w:t>
      </w:r>
      <w:r>
        <w:rPr>
          <w:spacing w:val="-8"/>
        </w:rPr>
        <w:t> </w:t>
      </w:r>
      <w:r>
        <w:rPr/>
        <w:t>Assembleia</w:t>
      </w:r>
      <w:r>
        <w:rPr>
          <w:spacing w:val="-9"/>
        </w:rPr>
        <w:t> </w:t>
      </w:r>
      <w:r>
        <w:rPr/>
        <w:t>Geral</w:t>
      </w:r>
      <w:r>
        <w:rPr>
          <w:spacing w:val="-10"/>
        </w:rPr>
        <w:t> </w:t>
      </w:r>
      <w:r>
        <w:rPr/>
        <w:t>instalar-se-á,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primeira</w:t>
      </w:r>
      <w:r>
        <w:rPr>
          <w:spacing w:val="-8"/>
        </w:rPr>
        <w:t> </w:t>
      </w:r>
      <w:r>
        <w:rPr/>
        <w:t>convocação,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presença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maioria</w:t>
      </w:r>
      <w:r>
        <w:rPr>
          <w:spacing w:val="-9"/>
        </w:rPr>
        <w:t> </w:t>
      </w:r>
      <w:r>
        <w:rPr/>
        <w:t>dos associados,</w:t>
      </w:r>
      <w:r>
        <w:rPr>
          <w:spacing w:val="-12"/>
        </w:rPr>
        <w:t> </w:t>
      </w:r>
      <w:r>
        <w:rPr/>
        <w:t>e,</w:t>
      </w:r>
      <w:r>
        <w:rPr>
          <w:spacing w:val="-14"/>
        </w:rPr>
        <w:t> </w:t>
      </w:r>
      <w:r>
        <w:rPr/>
        <w:t>em</w:t>
      </w:r>
      <w:r>
        <w:rPr>
          <w:spacing w:val="-11"/>
        </w:rPr>
        <w:t> </w:t>
      </w:r>
      <w:r>
        <w:rPr/>
        <w:t>segunda</w:t>
      </w:r>
      <w:r>
        <w:rPr>
          <w:spacing w:val="-12"/>
        </w:rPr>
        <w:t> </w:t>
      </w:r>
      <w:r>
        <w:rPr/>
        <w:t>convocação,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qualquer</w:t>
      </w:r>
      <w:r>
        <w:rPr>
          <w:spacing w:val="-13"/>
        </w:rPr>
        <w:t> </w:t>
      </w:r>
      <w:r>
        <w:rPr/>
        <w:t>número,</w:t>
      </w:r>
      <w:r>
        <w:rPr>
          <w:spacing w:val="-12"/>
        </w:rPr>
        <w:t> </w:t>
      </w:r>
      <w:r>
        <w:rPr/>
        <w:t>meia</w:t>
      </w:r>
      <w:r>
        <w:rPr>
          <w:spacing w:val="-12"/>
        </w:rPr>
        <w:t> </w:t>
      </w:r>
      <w:r>
        <w:rPr/>
        <w:t>hora</w:t>
      </w:r>
      <w:r>
        <w:rPr>
          <w:spacing w:val="-12"/>
        </w:rPr>
        <w:t> </w:t>
      </w:r>
      <w:r>
        <w:rPr/>
        <w:t>depois,</w:t>
      </w:r>
      <w:r>
        <w:rPr>
          <w:spacing w:val="-13"/>
        </w:rPr>
        <w:t> </w:t>
      </w:r>
      <w:r>
        <w:rPr/>
        <w:t>devendo ambas constarem dos editais de convocação, e nos termos do art. 25, I, para a finalidade de homologar as alterações do estatuto, será exigido o voto concorde da maioria simples dos associados da Apae na Assembleia Geral Extraordinária especialmente convocada para esse fim. (art. 27, § único).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508" w:right="498"/>
        <w:jc w:val="center"/>
      </w:pPr>
      <w:r>
        <w:rPr/>
        <w:t>Local,</w:t>
      </w:r>
      <w:r>
        <w:rPr>
          <w:spacing w:val="-2"/>
        </w:rPr>
        <w:t> Data.</w:t>
      </w: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2560954</wp:posOffset>
                </wp:positionH>
                <wp:positionV relativeFrom="paragraph">
                  <wp:posOffset>197659</wp:posOffset>
                </wp:positionV>
                <wp:extent cx="245681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 h="0">
                              <a:moveTo>
                                <a:pt x="0" y="0"/>
                              </a:moveTo>
                              <a:lnTo>
                                <a:pt x="24563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649994pt;margin-top:15.563708pt;width:193.45pt;height:.1pt;mso-position-horizontal-relative:page;mso-position-vertical-relative:paragraph;z-index:-15728640;mso-wrap-distance-left:0;mso-wrap-distance-right:0" id="docshape1" coordorigin="4033,311" coordsize="3869,0" path="m4033,311l7901,31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507" w:right="49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do(a)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sz w:val="24"/>
        </w:rPr>
        <w:t>Presidente</w:t>
      </w:r>
    </w:p>
    <w:p>
      <w:pPr>
        <w:spacing w:before="0"/>
        <w:ind w:left="509" w:right="49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Associação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Pais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Amigos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Excepcionais 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color w:val="000000"/>
          <w:spacing w:val="-2"/>
          <w:sz w:val="24"/>
          <w:highlight w:val="yellow"/>
        </w:rPr>
        <w:t>XXXXXXX</w:t>
      </w:r>
    </w:p>
    <w:sectPr>
      <w:type w:val="continuous"/>
      <w:pgSz w:w="11910" w:h="16840"/>
      <w:pgMar w:top="62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2024-09-26T17:34:36Z</dcterms:created>
  <dcterms:modified xsi:type="dcterms:W3CDTF">2024-09-26T17:34:36Z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for Microsoft 365</vt:lpwstr>
  </property>
</Properties>
</file>